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90AE" w14:textId="0865D3E0" w:rsidR="00BE7543" w:rsidRPr="00C24674" w:rsidRDefault="00BE7543" w:rsidP="00BE7543">
      <w:pPr>
        <w:widowControl w:val="0"/>
        <w:autoSpaceDE w:val="0"/>
        <w:autoSpaceDN w:val="0"/>
        <w:adjustRightInd w:val="0"/>
        <w:spacing w:after="240" w:line="860" w:lineRule="atLeast"/>
        <w:rPr>
          <w:rFonts w:ascii="Helvetica" w:hAnsi="Helvetica" w:cs="Times"/>
          <w:color w:val="000000" w:themeColor="text1"/>
          <w:sz w:val="50"/>
          <w:szCs w:val="50"/>
        </w:rPr>
      </w:pPr>
      <w:r w:rsidRPr="00C24674">
        <w:rPr>
          <w:rFonts w:ascii="Helvetica" w:hAnsi="Helvetica" w:cs="Times"/>
          <w:color w:val="000000" w:themeColor="text1"/>
          <w:sz w:val="50"/>
          <w:szCs w:val="50"/>
        </w:rPr>
        <w:t xml:space="preserve">Политика конфиденциальности </w:t>
      </w:r>
    </w:p>
    <w:p w14:paraId="326E97E0" w14:textId="77777777" w:rsidR="00800AE9" w:rsidRDefault="00800AE9" w:rsidP="00BE754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color w:val="000000"/>
          <w:sz w:val="26"/>
          <w:szCs w:val="26"/>
        </w:rPr>
      </w:pPr>
    </w:p>
    <w:p w14:paraId="2C7A4572" w14:textId="77777777" w:rsidR="00BE7543" w:rsidRDefault="00BE7543" w:rsidP="00BE754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Термины и определения </w:t>
      </w:r>
    </w:p>
    <w:p w14:paraId="69C6DEE8" w14:textId="6705466E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В настоящей политике конфиденциальности, если из текста прямо не вытекает иное, следующие термины будут иметь указанные ниже значения: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«Компания» – FOM </w:t>
      </w:r>
      <w:r w:rsidR="00B8536B">
        <w:rPr>
          <w:rFonts w:ascii="Times" w:hAnsi="Times" w:cs="Times"/>
          <w:color w:val="000000"/>
          <w:sz w:val="26"/>
          <w:szCs w:val="26"/>
        </w:rPr>
        <w:t>Group</w:t>
      </w:r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>«Приложение» – Телеграм бот</w:t>
      </w:r>
      <w:r w:rsidR="00872339">
        <w:rPr>
          <w:rFonts w:ascii="Times" w:hAnsi="Times" w:cs="Times"/>
          <w:color w:val="000000"/>
          <w:sz w:val="26"/>
          <w:szCs w:val="26"/>
        </w:rPr>
        <w:t xml:space="preserve"> или прило</w:t>
      </w:r>
      <w:r w:rsidR="00427949">
        <w:rPr>
          <w:rFonts w:ascii="Times" w:hAnsi="Times" w:cs="Times"/>
          <w:color w:val="000000"/>
          <w:sz w:val="26"/>
          <w:szCs w:val="26"/>
        </w:rPr>
        <w:t xml:space="preserve">жение </w:t>
      </w:r>
      <w:r w:rsidR="00427949">
        <w:rPr>
          <w:rFonts w:ascii="Times" w:hAnsi="Times" w:cs="Times"/>
          <w:color w:val="000000"/>
          <w:sz w:val="26"/>
          <w:szCs w:val="26"/>
          <w:lang w:val="en-US"/>
        </w:rPr>
        <w:t>Android</w:t>
      </w:r>
      <w:r w:rsidR="00427949" w:rsidRPr="00C80A73">
        <w:rPr>
          <w:rFonts w:ascii="Times" w:hAnsi="Times" w:cs="Times"/>
          <w:color w:val="000000"/>
          <w:sz w:val="26"/>
          <w:szCs w:val="26"/>
        </w:rPr>
        <w:t>/</w:t>
      </w:r>
      <w:r w:rsidR="00427949">
        <w:rPr>
          <w:rFonts w:ascii="Times" w:hAnsi="Times" w:cs="Times"/>
          <w:color w:val="000000"/>
          <w:sz w:val="26"/>
          <w:szCs w:val="26"/>
          <w:lang w:val="en-US"/>
        </w:rPr>
        <w:t>iOS</w:t>
      </w:r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«Договор» – </w:t>
      </w:r>
      <w:r w:rsidR="00B8536B">
        <w:rPr>
          <w:rFonts w:ascii="Times" w:hAnsi="Times" w:cs="Times"/>
          <w:color w:val="000000"/>
          <w:sz w:val="26"/>
          <w:szCs w:val="26"/>
        </w:rPr>
        <w:t>любой</w:t>
      </w:r>
      <w:r>
        <w:rPr>
          <w:rFonts w:ascii="Times" w:hAnsi="Times" w:cs="Times"/>
          <w:color w:val="000000"/>
          <w:sz w:val="26"/>
          <w:szCs w:val="26"/>
        </w:rPr>
        <w:t xml:space="preserve"> договор и/или соглашение, включая лицензионное соглашение, </w:t>
      </w:r>
      <w:r w:rsidR="00B8536B">
        <w:rPr>
          <w:rFonts w:ascii="Times" w:hAnsi="Times" w:cs="Times"/>
          <w:color w:val="000000"/>
          <w:sz w:val="26"/>
          <w:szCs w:val="26"/>
        </w:rPr>
        <w:t>заключенный</w:t>
      </w:r>
      <w:r>
        <w:rPr>
          <w:rFonts w:ascii="Times" w:hAnsi="Times" w:cs="Times"/>
          <w:color w:val="000000"/>
          <w:sz w:val="26"/>
          <w:szCs w:val="26"/>
        </w:rPr>
        <w:t xml:space="preserve"> с Пользователем, информация о котором доступна в Приложении.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«Персональные данные» – любая информация, относящаяся прямо или косвенно к Пользователю и/или третьим лицам, информация о которых предоставляется Пользователем с использованием Приложения.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«Пользователь» – Любое физическое или юридическое лицо или </w:t>
      </w:r>
      <w:r w:rsidR="00B8536B">
        <w:rPr>
          <w:rFonts w:ascii="Times" w:hAnsi="Times" w:cs="Times"/>
          <w:color w:val="000000"/>
          <w:sz w:val="26"/>
          <w:szCs w:val="26"/>
        </w:rPr>
        <w:t>индивидуальный</w:t>
      </w:r>
      <w:r>
        <w:rPr>
          <w:rFonts w:ascii="Times" w:hAnsi="Times" w:cs="Times"/>
          <w:color w:val="000000"/>
          <w:sz w:val="26"/>
          <w:szCs w:val="26"/>
        </w:rPr>
        <w:t xml:space="preserve"> предприниматель, использующие Приложение в любом объеме и с которым заключен Договор.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0D6268D7" w14:textId="51743EF2" w:rsidR="00BE7543" w:rsidRDefault="00BE7543" w:rsidP="00BE7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Информация, получаемая </w:t>
      </w:r>
      <w:r w:rsidR="00B8536B">
        <w:rPr>
          <w:rFonts w:ascii="Times" w:hAnsi="Times" w:cs="Times"/>
          <w:b/>
          <w:bCs/>
          <w:color w:val="000000"/>
          <w:sz w:val="26"/>
          <w:szCs w:val="26"/>
        </w:rPr>
        <w:t>Компанией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35CAB91" w14:textId="4F488A0D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собирает, получает доступ и использует в определенных </w:t>
      </w:r>
      <w:r w:rsidR="00B8536B">
        <w:rPr>
          <w:rFonts w:ascii="Times" w:hAnsi="Times" w:cs="Times"/>
          <w:color w:val="000000"/>
          <w:sz w:val="26"/>
          <w:szCs w:val="26"/>
        </w:rPr>
        <w:t>Политикой</w:t>
      </w:r>
      <w:r>
        <w:rPr>
          <w:rFonts w:ascii="Times" w:hAnsi="Times" w:cs="Times"/>
          <w:color w:val="000000"/>
          <w:sz w:val="26"/>
          <w:szCs w:val="26"/>
        </w:rPr>
        <w:t xml:space="preserve"> конфиденциальности целях Персональные данные, техническую и иную информацию, связанную с Пользователем и/или третьими лицами, использующими Приложение, либо информация о которых предоставляется Пользователем.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52E9AA3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осуществляет Обработку только тех Персональных данных, которые Пользователь предоставил Компании посредством приобретения или использования Приложения. Под Персональными данными, в частности, может пониматься следующая информация: </w:t>
      </w:r>
    </w:p>
    <w:p w14:paraId="47EF4B90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фамилия, имя, отчество;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2329FD1" w14:textId="660E1711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адрес </w:t>
      </w:r>
      <w:r w:rsidR="00B8536B">
        <w:rPr>
          <w:rFonts w:ascii="Times" w:hAnsi="Times" w:cs="Times"/>
          <w:color w:val="000000"/>
          <w:sz w:val="26"/>
          <w:szCs w:val="26"/>
        </w:rPr>
        <w:t>электронной</w:t>
      </w:r>
      <w:r>
        <w:rPr>
          <w:rFonts w:ascii="Times" w:hAnsi="Times" w:cs="Times"/>
          <w:color w:val="000000"/>
          <w:sz w:val="26"/>
          <w:szCs w:val="26"/>
        </w:rPr>
        <w:t xml:space="preserve"> почты;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B29D9DD" w14:textId="6F0A4C1D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 w:rsidR="00B8536B">
        <w:rPr>
          <w:rFonts w:ascii="Times" w:hAnsi="Times" w:cs="Times"/>
          <w:color w:val="000000"/>
          <w:sz w:val="26"/>
          <w:szCs w:val="26"/>
        </w:rPr>
        <w:t>контактный</w:t>
      </w:r>
      <w:r>
        <w:rPr>
          <w:rFonts w:ascii="Times" w:hAnsi="Times" w:cs="Times"/>
          <w:color w:val="000000"/>
          <w:sz w:val="26"/>
          <w:szCs w:val="26"/>
        </w:rPr>
        <w:t xml:space="preserve"> телефон;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F97AAF4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дата рождения;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8865144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адрес проживания, места работы;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3E89D01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иная информация, указываемая Пользователем в Приложении.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DDC2095" w14:textId="457DDAFE" w:rsidR="00757645" w:rsidRDefault="00757645" w:rsidP="007576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0DAB937" w14:textId="77777777" w:rsidR="00BE7543" w:rsidRDefault="00BE7543" w:rsidP="007576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Персональные данные </w:t>
      </w:r>
    </w:p>
    <w:p w14:paraId="02003898" w14:textId="77777777" w:rsidR="00757645" w:rsidRDefault="00757645" w:rsidP="007576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D87C8E1" w14:textId="77777777" w:rsidR="00757645" w:rsidRPr="00757645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 w:rsidRPr="00757645">
        <w:rPr>
          <w:rFonts w:ascii="Times" w:hAnsi="Times" w:cs="Times"/>
          <w:color w:val="000000"/>
          <w:sz w:val="26"/>
          <w:szCs w:val="26"/>
        </w:rPr>
        <w:t xml:space="preserve">Пользователь дает свое согласие Компании на Обработку Персональных данных. </w:t>
      </w:r>
      <w:r w:rsidRPr="00757645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D323948" w14:textId="018C7ED7" w:rsidR="00BE7543" w:rsidRPr="00757645" w:rsidRDefault="00BE7543" w:rsidP="007576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 w:rsidRPr="00757645">
        <w:rPr>
          <w:rFonts w:ascii="Times" w:hAnsi="Times" w:cs="Times"/>
          <w:b/>
          <w:bCs/>
          <w:color w:val="000000"/>
          <w:sz w:val="26"/>
          <w:szCs w:val="26"/>
        </w:rPr>
        <w:t xml:space="preserve">Цели использования информации, </w:t>
      </w:r>
      <w:r w:rsidR="00B8536B" w:rsidRPr="00757645">
        <w:rPr>
          <w:rFonts w:ascii="Times" w:hAnsi="Times" w:cs="Times"/>
          <w:b/>
          <w:bCs/>
          <w:color w:val="000000"/>
          <w:sz w:val="26"/>
          <w:szCs w:val="26"/>
        </w:rPr>
        <w:t>предоставляемо</w:t>
      </w:r>
      <w:r w:rsidR="00B8536B">
        <w:rPr>
          <w:rFonts w:ascii="Times" w:hAnsi="Times" w:cs="Times"/>
          <w:b/>
          <w:bCs/>
          <w:color w:val="000000"/>
          <w:sz w:val="26"/>
          <w:szCs w:val="26"/>
        </w:rPr>
        <w:t>й</w:t>
      </w:r>
      <w:r w:rsidRPr="00757645">
        <w:rPr>
          <w:rFonts w:ascii="Times" w:hAnsi="Times" w:cs="Times"/>
          <w:b/>
          <w:bCs/>
          <w:color w:val="000000"/>
          <w:sz w:val="26"/>
          <w:szCs w:val="26"/>
        </w:rPr>
        <w:t xml:space="preserve"> Пользователем </w:t>
      </w:r>
      <w:r w:rsidRPr="00757645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ACC4BF5" w14:textId="177B28F5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Информация, предоставленная Пользователем, используется </w:t>
      </w:r>
      <w:r w:rsidR="00B8536B">
        <w:rPr>
          <w:rFonts w:ascii="Times" w:hAnsi="Times" w:cs="Times"/>
          <w:color w:val="000000"/>
          <w:sz w:val="26"/>
          <w:szCs w:val="26"/>
        </w:rPr>
        <w:t>Компанией</w:t>
      </w:r>
      <w:r>
        <w:rPr>
          <w:rFonts w:ascii="Times" w:hAnsi="Times" w:cs="Times"/>
          <w:color w:val="000000"/>
          <w:sz w:val="26"/>
          <w:szCs w:val="26"/>
        </w:rPr>
        <w:t xml:space="preserve"> исключительно в целях: </w:t>
      </w:r>
    </w:p>
    <w:p w14:paraId="1A8AD6D0" w14:textId="185F0222" w:rsidR="00BE7543" w:rsidRDefault="00BE7543" w:rsidP="00BE7543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исполнения </w:t>
      </w:r>
      <w:r w:rsidR="00B8536B">
        <w:rPr>
          <w:rFonts w:ascii="Times" w:hAnsi="Times" w:cs="Times"/>
          <w:color w:val="000000"/>
          <w:sz w:val="26"/>
          <w:szCs w:val="26"/>
        </w:rPr>
        <w:t>Компанией</w:t>
      </w:r>
      <w:r>
        <w:rPr>
          <w:rFonts w:ascii="Times" w:hAnsi="Times" w:cs="Times"/>
          <w:color w:val="000000"/>
          <w:sz w:val="26"/>
          <w:szCs w:val="26"/>
        </w:rPr>
        <w:t xml:space="preserve"> обязательств перед Пользовател</w:t>
      </w:r>
      <w:r w:rsidR="00757645">
        <w:rPr>
          <w:rFonts w:ascii="Times" w:hAnsi="Times" w:cs="Times"/>
          <w:color w:val="000000"/>
          <w:sz w:val="26"/>
          <w:szCs w:val="26"/>
        </w:rPr>
        <w:t>ем и третьими лицами</w:t>
      </w:r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B5FB71D" w14:textId="18F32410" w:rsidR="00BE7543" w:rsidRDefault="00BE7543" w:rsidP="00BE7543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установления и поддержания связи с Пользователем, направления в адрес Пользователя сообщений информационного и иного характера по контактному телефону или адресу </w:t>
      </w:r>
      <w:r w:rsidR="00B8536B">
        <w:rPr>
          <w:rFonts w:ascii="Times" w:hAnsi="Times" w:cs="Times"/>
          <w:color w:val="000000"/>
          <w:sz w:val="26"/>
          <w:szCs w:val="26"/>
        </w:rPr>
        <w:t>электронной</w:t>
      </w:r>
      <w:r>
        <w:rPr>
          <w:rFonts w:ascii="Times" w:hAnsi="Times" w:cs="Times"/>
          <w:color w:val="000000"/>
          <w:sz w:val="26"/>
          <w:szCs w:val="26"/>
        </w:rPr>
        <w:t xml:space="preserve"> почты;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0200AD4E" w14:textId="77777777" w:rsidR="00BE7543" w:rsidRDefault="00BE7543" w:rsidP="00BE7543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улучшения качества обслуживания и модернизации Приложения;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F052DAC" w14:textId="77777777" w:rsidR="00757645" w:rsidRDefault="00BE7543" w:rsidP="0075764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регистрации Пользователя и идентификации Пользователя в Приложении;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4B6235D" w14:textId="77777777" w:rsidR="00BE7543" w:rsidRPr="00757645" w:rsidRDefault="00757645" w:rsidP="00757645">
      <w:pPr>
        <w:widowControl w:val="0"/>
        <w:numPr>
          <w:ilvl w:val="6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left="1440"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       </w:t>
      </w:r>
      <w:r w:rsidR="00BE7543" w:rsidRPr="00757645">
        <w:rPr>
          <w:rFonts w:ascii="Times" w:hAnsi="Times" w:cs="Times"/>
          <w:color w:val="000000"/>
          <w:sz w:val="26"/>
          <w:szCs w:val="26"/>
        </w:rPr>
        <w:t xml:space="preserve">осуществления правосудия, в случае поступления в адрес Компании соответствующего запроса уполномоченных органов; </w:t>
      </w:r>
      <w:r w:rsidR="00BE7543" w:rsidRPr="00757645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A77655A" w14:textId="2202E0CA" w:rsidR="00BE7543" w:rsidRPr="00100386" w:rsidRDefault="00BE7543" w:rsidP="0010038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Меры, принимаемые для защиты </w:t>
      </w:r>
      <w:r w:rsidR="00B8536B">
        <w:rPr>
          <w:rFonts w:ascii="Times" w:hAnsi="Times" w:cs="Times"/>
          <w:b/>
          <w:bCs/>
          <w:color w:val="000000"/>
          <w:sz w:val="26"/>
          <w:szCs w:val="26"/>
        </w:rPr>
        <w:t>предоставляемой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Пользователем информации, и гарантии Компании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100386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177FADF" w14:textId="3BDA157E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гарантирует, что предоставленная Пользователями информация не предоставляется третьим лицам и не разглашается, за исключением случаев, предусмотренных в Политике конфиденциальности.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2E01A4C" w14:textId="50CE03FA" w:rsidR="00100386" w:rsidRPr="00100386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не </w:t>
      </w:r>
      <w:r w:rsidR="00B8536B">
        <w:rPr>
          <w:rFonts w:ascii="Times" w:hAnsi="Times" w:cs="Times"/>
          <w:color w:val="000000"/>
          <w:sz w:val="26"/>
          <w:szCs w:val="26"/>
        </w:rPr>
        <w:t>продаёт</w:t>
      </w:r>
      <w:r>
        <w:rPr>
          <w:rFonts w:ascii="Times" w:hAnsi="Times" w:cs="Times"/>
          <w:color w:val="000000"/>
          <w:sz w:val="26"/>
          <w:szCs w:val="26"/>
        </w:rPr>
        <w:t xml:space="preserve"> и не </w:t>
      </w:r>
      <w:r w:rsidR="00B8536B">
        <w:rPr>
          <w:rFonts w:ascii="Times" w:hAnsi="Times" w:cs="Times"/>
          <w:color w:val="000000"/>
          <w:sz w:val="26"/>
          <w:szCs w:val="26"/>
        </w:rPr>
        <w:t>передаёт</w:t>
      </w:r>
      <w:r>
        <w:rPr>
          <w:rFonts w:ascii="Times" w:hAnsi="Times" w:cs="Times"/>
          <w:color w:val="000000"/>
          <w:sz w:val="26"/>
          <w:szCs w:val="26"/>
        </w:rPr>
        <w:t xml:space="preserve"> информацию о Пользователях отдельно. Такая информация может передаваться только при </w:t>
      </w:r>
      <w:r w:rsidR="00B8536B">
        <w:rPr>
          <w:rFonts w:ascii="Times" w:hAnsi="Times" w:cs="Times"/>
          <w:color w:val="000000"/>
          <w:sz w:val="26"/>
          <w:szCs w:val="26"/>
        </w:rPr>
        <w:t>частичной</w:t>
      </w:r>
      <w:r>
        <w:rPr>
          <w:rFonts w:ascii="Times" w:hAnsi="Times" w:cs="Times"/>
          <w:color w:val="000000"/>
          <w:sz w:val="26"/>
          <w:szCs w:val="26"/>
        </w:rPr>
        <w:t xml:space="preserve"> или </w:t>
      </w:r>
      <w:proofErr w:type="gramStart"/>
      <w:r w:rsidR="00B8536B">
        <w:rPr>
          <w:rFonts w:ascii="Times" w:hAnsi="Times" w:cs="Times"/>
          <w:color w:val="000000"/>
          <w:sz w:val="26"/>
          <w:szCs w:val="26"/>
        </w:rPr>
        <w:t>полное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̆ реорганизации Компании.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100386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A5DB4EA" w14:textId="77777777" w:rsidR="00BE7543" w:rsidRDefault="00BE7543" w:rsidP="00100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Права Компании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7F27701" w14:textId="602FA240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проводить статистические и иные исследования на основе </w:t>
      </w:r>
      <w:r w:rsidR="00B8536B">
        <w:rPr>
          <w:rFonts w:ascii="Times" w:hAnsi="Times" w:cs="Times"/>
          <w:color w:val="000000"/>
          <w:sz w:val="26"/>
          <w:szCs w:val="26"/>
        </w:rPr>
        <w:t>обезличенной</w:t>
      </w:r>
      <w:r>
        <w:rPr>
          <w:rFonts w:ascii="Times" w:hAnsi="Times" w:cs="Times"/>
          <w:color w:val="000000"/>
          <w:sz w:val="26"/>
          <w:szCs w:val="26"/>
        </w:rPr>
        <w:t xml:space="preserve"> информации, </w:t>
      </w:r>
      <w:r w:rsidR="00B8536B">
        <w:rPr>
          <w:rFonts w:ascii="Times" w:hAnsi="Times" w:cs="Times"/>
          <w:color w:val="000000"/>
          <w:sz w:val="26"/>
          <w:szCs w:val="26"/>
        </w:rPr>
        <w:t>предоставленной</w:t>
      </w:r>
      <w:r>
        <w:rPr>
          <w:rFonts w:ascii="Times" w:hAnsi="Times" w:cs="Times"/>
          <w:color w:val="000000"/>
          <w:sz w:val="26"/>
          <w:szCs w:val="26"/>
        </w:rPr>
        <w:t xml:space="preserve"> Пользователем. Компания вправе предоставлять доступ к таким исследованиям третьим лицам. Пользователь дает свое согласие на такие исследования путем принятия Политики конфиденциальности.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BCC6743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lastRenderedPageBreak/>
        <w:t>Компания вправе предоставить информацию о Пользователях правоохранительным органам либо иным государственным органам в рамках судебного процесса или в рамках проведения расследования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на основании судебного решения, принудительно исполнимого запроса или в порядке сотрудничества.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BA23F98" w14:textId="57170AD8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предоставить информацию о Пользователях третьим лицам для выявления и пресечения мошеннических </w:t>
      </w:r>
      <w:r w:rsidR="00B8536B">
        <w:rPr>
          <w:rFonts w:ascii="Times" w:hAnsi="Times" w:cs="Times"/>
          <w:color w:val="000000"/>
          <w:sz w:val="26"/>
          <w:szCs w:val="26"/>
        </w:rPr>
        <w:t>действий</w:t>
      </w:r>
      <w:r>
        <w:rPr>
          <w:rFonts w:ascii="Times" w:hAnsi="Times" w:cs="Times"/>
          <w:color w:val="000000"/>
          <w:sz w:val="26"/>
          <w:szCs w:val="26"/>
        </w:rPr>
        <w:t xml:space="preserve">, для устранения технических неполадок или проблем с безопасностью.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A6E8448" w14:textId="09BC40F8" w:rsidR="00760059" w:rsidRPr="00760059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предоставлять доступ к информации о Пользователе третьим лицам, если такая передача необходима для исполнения </w:t>
      </w:r>
      <w:r w:rsidR="00B8536B">
        <w:rPr>
          <w:rFonts w:ascii="Times" w:hAnsi="Times" w:cs="Times"/>
          <w:color w:val="000000"/>
          <w:sz w:val="26"/>
          <w:szCs w:val="26"/>
        </w:rPr>
        <w:t>Компанией</w:t>
      </w:r>
      <w:r>
        <w:rPr>
          <w:rFonts w:ascii="Times" w:hAnsi="Times" w:cs="Times"/>
          <w:color w:val="000000"/>
          <w:sz w:val="26"/>
          <w:szCs w:val="26"/>
        </w:rPr>
        <w:t xml:space="preserve"> обязательств перед Пользователем по заключенным</w:t>
      </w:r>
      <w:r w:rsidR="00760059">
        <w:rPr>
          <w:rFonts w:ascii="MS Mincho" w:eastAsia="MS Mincho" w:hAnsi="MS Mincho" w:cs="MS Mincho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 xml:space="preserve">с Пользователем соглашениям.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CD5A4BB" w14:textId="77777777" w:rsidR="00BE7543" w:rsidRDefault="00BE7543" w:rsidP="007600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Права Пользователя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B1D8D66" w14:textId="45CB3CCD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Пользователь может в любое время удалить или изменить информацию, предоставляемую Пользователем, обратившись в Компанию через аккредитованного менеджера либо по общему телефону Компании. При этом Пользователь понимает, что Компания вправе продолжить использование </w:t>
      </w:r>
      <w:r w:rsidR="00B8536B">
        <w:rPr>
          <w:rFonts w:ascii="Times" w:hAnsi="Times" w:cs="Times"/>
          <w:color w:val="000000"/>
          <w:sz w:val="26"/>
          <w:szCs w:val="26"/>
        </w:rPr>
        <w:t>такой</w:t>
      </w:r>
      <w:r>
        <w:rPr>
          <w:rFonts w:ascii="Times" w:hAnsi="Times" w:cs="Times"/>
          <w:color w:val="000000"/>
          <w:sz w:val="26"/>
          <w:szCs w:val="26"/>
        </w:rPr>
        <w:t xml:space="preserve"> информации.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7C65873" w14:textId="1EF1A1BE" w:rsidR="00BE7543" w:rsidRDefault="00A755AF" w:rsidP="00BE754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Дополнительно</w:t>
      </w:r>
      <w:r w:rsidR="00BE7543"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</w:p>
    <w:p w14:paraId="409DE097" w14:textId="0F45BFEB" w:rsidR="00BA2EA3" w:rsidRDefault="00BE7543" w:rsidP="00B72300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 w:rsidRPr="00B72300">
        <w:rPr>
          <w:rFonts w:ascii="Times" w:hAnsi="Times" w:cs="Times"/>
          <w:color w:val="000000"/>
          <w:sz w:val="26"/>
          <w:szCs w:val="26"/>
        </w:rPr>
        <w:t xml:space="preserve">Компания оставляет за </w:t>
      </w:r>
      <w:r w:rsidR="00B8536B" w:rsidRPr="00B72300">
        <w:rPr>
          <w:rFonts w:ascii="Times" w:hAnsi="Times" w:cs="Times"/>
          <w:color w:val="000000"/>
          <w:sz w:val="26"/>
          <w:szCs w:val="26"/>
        </w:rPr>
        <w:t>собо</w:t>
      </w:r>
      <w:r w:rsidR="00B8536B">
        <w:rPr>
          <w:rFonts w:ascii="Times" w:hAnsi="Times" w:cs="Times"/>
          <w:color w:val="000000"/>
          <w:sz w:val="26"/>
          <w:szCs w:val="26"/>
        </w:rPr>
        <w:t>й</w:t>
      </w:r>
      <w:r w:rsidRPr="00B72300">
        <w:rPr>
          <w:rFonts w:ascii="Times" w:hAnsi="Times" w:cs="Times"/>
          <w:color w:val="000000"/>
          <w:sz w:val="26"/>
          <w:szCs w:val="26"/>
        </w:rPr>
        <w:t xml:space="preserve"> право вносить изменения в Политику конфиденциальности.</w:t>
      </w:r>
    </w:p>
    <w:p w14:paraId="7F3BF7CF" w14:textId="03BDE843" w:rsidR="00BE7543" w:rsidRPr="00C80A73" w:rsidRDefault="00BE7543" w:rsidP="00BA2EA3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502"/>
        <w:rPr>
          <w:rFonts w:ascii="Times" w:hAnsi="Times" w:cs="Times"/>
          <w:color w:val="000000"/>
          <w:sz w:val="26"/>
          <w:szCs w:val="26"/>
        </w:rPr>
      </w:pPr>
      <w:r w:rsidRPr="00B72300">
        <w:rPr>
          <w:rFonts w:ascii="Times" w:hAnsi="Times" w:cs="Times"/>
          <w:color w:val="000000"/>
          <w:sz w:val="26"/>
          <w:szCs w:val="26"/>
        </w:rPr>
        <w:t xml:space="preserve"> </w:t>
      </w:r>
      <w:r w:rsidRPr="00B72300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9DFDA43" w14:textId="480371DC" w:rsidR="00C80A73" w:rsidRPr="00B72300" w:rsidRDefault="00C80A73" w:rsidP="00B72300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Компания не несет ответственности за использование пользователем функции распознавания кожных заболеваний </w:t>
      </w:r>
      <w:r w:rsidR="00BA2EA3">
        <w:rPr>
          <w:rFonts w:ascii="Times" w:hAnsi="Times" w:cs="Times"/>
          <w:color w:val="000000"/>
          <w:sz w:val="26"/>
          <w:szCs w:val="26"/>
        </w:rPr>
        <w:t xml:space="preserve">(посредством нейронной сети </w:t>
      </w:r>
      <w:r w:rsidR="00BA2EA3">
        <w:rPr>
          <w:rFonts w:ascii="Times" w:hAnsi="Times" w:cs="Times"/>
          <w:color w:val="000000"/>
          <w:sz w:val="26"/>
          <w:szCs w:val="26"/>
          <w:lang w:val="en-US"/>
        </w:rPr>
        <w:t>skinive</w:t>
      </w:r>
      <w:r w:rsidR="00BA2EA3" w:rsidRPr="00BA2EA3">
        <w:rPr>
          <w:rFonts w:ascii="Times" w:hAnsi="Times" w:cs="Times"/>
          <w:color w:val="000000"/>
          <w:sz w:val="26"/>
          <w:szCs w:val="26"/>
        </w:rPr>
        <w:t>)</w:t>
      </w:r>
      <w:r w:rsidR="00BA2EA3">
        <w:rPr>
          <w:rFonts w:ascii="Times" w:hAnsi="Times" w:cs="Times"/>
          <w:color w:val="000000"/>
          <w:sz w:val="26"/>
          <w:szCs w:val="26"/>
        </w:rPr>
        <w:t xml:space="preserve"> и полученных в связи с использованием данного раздела результатов.</w:t>
      </w:r>
    </w:p>
    <w:p w14:paraId="3A9EBDB4" w14:textId="135403D0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Новая редакция Политики конфиденциальности вступает в силу с момента ее размещения. Продолжение пользования Приложения после публикации </w:t>
      </w:r>
      <w:r w:rsidR="00B8536B">
        <w:rPr>
          <w:rFonts w:ascii="Times" w:hAnsi="Times" w:cs="Times"/>
          <w:color w:val="000000"/>
          <w:sz w:val="26"/>
          <w:szCs w:val="26"/>
        </w:rPr>
        <w:t>новой</w:t>
      </w:r>
      <w:r>
        <w:rPr>
          <w:rFonts w:ascii="Times" w:hAnsi="Times" w:cs="Times"/>
          <w:color w:val="000000"/>
          <w:sz w:val="26"/>
          <w:szCs w:val="26"/>
        </w:rPr>
        <w:t xml:space="preserve"> редакции Политики конфиденциальности означает принятие Политики конфиденциальности и ее условий Пользователем.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6E085D1" w14:textId="77777777" w:rsidR="00760059" w:rsidRPr="00760059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В случае несогласия с условиями Политики конфиденциальности Пользователь не должен пользоваться Приложением.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E7AA48E" w14:textId="77777777" w:rsidR="00BE7543" w:rsidRDefault="00BE7543" w:rsidP="007600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Исключение противоречий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86C9A72" w14:textId="5C8AB8DB" w:rsidR="00BE7543" w:rsidRDefault="00BE7543" w:rsidP="00B853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</w:pPr>
      <w:r w:rsidRPr="00B8536B">
        <w:rPr>
          <w:rFonts w:ascii="Times" w:hAnsi="Times" w:cs="Times"/>
          <w:color w:val="000000"/>
          <w:sz w:val="26"/>
          <w:szCs w:val="26"/>
        </w:rPr>
        <w:t xml:space="preserve">В случае, когда соглашения между </w:t>
      </w:r>
      <w:r w:rsidR="00B8536B" w:rsidRPr="00B8536B">
        <w:rPr>
          <w:rFonts w:ascii="Times" w:hAnsi="Times" w:cs="Times"/>
          <w:color w:val="000000"/>
          <w:sz w:val="26"/>
          <w:szCs w:val="26"/>
        </w:rPr>
        <w:t>Компанией</w:t>
      </w:r>
      <w:r w:rsidRPr="00B8536B">
        <w:rPr>
          <w:rFonts w:ascii="Times" w:hAnsi="Times" w:cs="Times"/>
          <w:color w:val="000000"/>
          <w:sz w:val="26"/>
          <w:szCs w:val="26"/>
        </w:rPr>
        <w:t xml:space="preserve"> и Пользователем содержат положения об использовании </w:t>
      </w:r>
      <w:r w:rsidR="00B8536B" w:rsidRPr="00B8536B">
        <w:rPr>
          <w:rFonts w:ascii="Times" w:hAnsi="Times" w:cs="Times"/>
          <w:color w:val="000000"/>
          <w:sz w:val="26"/>
          <w:szCs w:val="26"/>
        </w:rPr>
        <w:t>персональной</w:t>
      </w:r>
      <w:r w:rsidRPr="00B8536B">
        <w:rPr>
          <w:rFonts w:ascii="Times" w:hAnsi="Times" w:cs="Times"/>
          <w:color w:val="000000"/>
          <w:sz w:val="26"/>
          <w:szCs w:val="26"/>
        </w:rPr>
        <w:t xml:space="preserve"> информации и/или Персональных данных, применяются положения Политики конфиденциальности и таких соглашений в части, не </w:t>
      </w:r>
      <w:r w:rsidR="00B8536B" w:rsidRPr="00B8536B">
        <w:rPr>
          <w:rFonts w:ascii="Times" w:hAnsi="Times" w:cs="Times"/>
          <w:color w:val="000000"/>
          <w:sz w:val="26"/>
          <w:szCs w:val="26"/>
        </w:rPr>
        <w:t>противоречащей</w:t>
      </w:r>
      <w:r w:rsidRPr="00B8536B">
        <w:rPr>
          <w:rFonts w:ascii="Times" w:hAnsi="Times" w:cs="Times"/>
          <w:color w:val="000000"/>
          <w:sz w:val="26"/>
          <w:szCs w:val="26"/>
        </w:rPr>
        <w:t xml:space="preserve"> Политике конфиденциальности. </w:t>
      </w:r>
      <w:r w:rsidRPr="00B8536B">
        <w:rPr>
          <w:rFonts w:ascii="MS Mincho" w:eastAsia="MS Mincho" w:hAnsi="MS Mincho" w:cs="MS Mincho"/>
          <w:color w:val="000000"/>
          <w:sz w:val="26"/>
          <w:szCs w:val="26"/>
        </w:rPr>
        <w:t> </w:t>
      </w:r>
      <w:bookmarkStart w:id="0" w:name="_GoBack"/>
      <w:bookmarkEnd w:id="0"/>
    </w:p>
    <w:sectPr w:rsidR="00BE7543" w:rsidSect="00BE75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D8C4F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B00B99C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A69EAD5E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2E04BE"/>
    <w:multiLevelType w:val="multilevel"/>
    <w:tmpl w:val="A3DCA6E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759F5"/>
    <w:multiLevelType w:val="multilevel"/>
    <w:tmpl w:val="E3CCC4C4"/>
    <w:lvl w:ilvl="0">
      <w:start w:val="1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3"/>
    <w:rsid w:val="00100386"/>
    <w:rsid w:val="00427949"/>
    <w:rsid w:val="00757645"/>
    <w:rsid w:val="00760059"/>
    <w:rsid w:val="00800AE9"/>
    <w:rsid w:val="00872339"/>
    <w:rsid w:val="00A2423C"/>
    <w:rsid w:val="00A755AF"/>
    <w:rsid w:val="00B72300"/>
    <w:rsid w:val="00B8536B"/>
    <w:rsid w:val="00BA2EA3"/>
    <w:rsid w:val="00BE7543"/>
    <w:rsid w:val="00C24674"/>
    <w:rsid w:val="00C80A73"/>
    <w:rsid w:val="00D3416C"/>
    <w:rsid w:val="00EE6EE5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BE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C37B-EA33-4AC6-8A87-7CC372A1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Vitus</cp:lastModifiedBy>
  <cp:revision>2</cp:revision>
  <dcterms:created xsi:type="dcterms:W3CDTF">2020-09-16T09:41:00Z</dcterms:created>
  <dcterms:modified xsi:type="dcterms:W3CDTF">2020-09-16T09:41:00Z</dcterms:modified>
</cp:coreProperties>
</file>